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20"/>
        <w:gridCol w:w="2880"/>
        <w:gridCol w:w="1680"/>
      </w:tblGrid>
      <w:tr w:rsidR="00294625" w:rsidRPr="00294625" w14:paraId="5F7257F2" w14:textId="77777777" w:rsidTr="00294625">
        <w:trPr>
          <w:trHeight w:val="70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686A" w14:textId="0E80EF00" w:rsidR="00294625" w:rsidRPr="00294625" w:rsidRDefault="00294625" w:rsidP="00AC4C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PROCESSO: 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</w:t>
            </w:r>
            <w:r w:rsidR="009F062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750</w:t>
            </w:r>
            <w:r w:rsidR="00AC4C3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</w:t>
            </w:r>
            <w:r w:rsidR="009F062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</w:t>
            </w:r>
            <w:r w:rsidR="00AC4C3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0417</w:t>
            </w:r>
            <w:r w:rsidR="0044706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625" w14:textId="4B797B6D" w:rsidR="00294625" w:rsidRPr="00294625" w:rsidRDefault="00294625" w:rsidP="00AC4C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</w:t>
            </w:r>
            <w:r w:rsidR="00AC4C3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  <w:r w:rsidR="009F062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/0</w:t>
            </w:r>
            <w:r w:rsidR="00AC4C3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  <w:r w:rsidR="0044706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8D37" w14:textId="10350CA7" w:rsidR="00294625" w:rsidRPr="00294625" w:rsidRDefault="00294625" w:rsidP="001779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RUBRICA: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</w:t>
            </w:r>
            <w:r w:rsidR="00F352A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6486" w14:textId="77777777" w:rsidR="00294625" w:rsidRPr="00294625" w:rsidRDefault="00294625" w:rsidP="002946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FOLHAS:</w:t>
            </w:r>
          </w:p>
        </w:tc>
      </w:tr>
    </w:tbl>
    <w:p w14:paraId="40A4D514" w14:textId="6CAB2FA8" w:rsidR="0013462D" w:rsidRDefault="0013462D" w:rsidP="00294625">
      <w:pPr>
        <w:ind w:left="-426"/>
      </w:pPr>
    </w:p>
    <w:p w14:paraId="3B0CFDDA" w14:textId="26BB43F6" w:rsidR="004551CB" w:rsidRDefault="004551CB" w:rsidP="00DA33A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792AED76" w14:textId="227B62A1" w:rsidR="004551CB" w:rsidRDefault="00016C94" w:rsidP="00DA33A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MK GUIMARÃES CONSTRUÇÕES LOCAÇÕES E TRANSPORTES EIRELI</w:t>
      </w:r>
      <w:bookmarkStart w:id="0" w:name="_GoBack"/>
      <w:bookmarkEnd w:id="0"/>
    </w:p>
    <w:p w14:paraId="098B1DE2" w14:textId="390610B0" w:rsidR="004551CB" w:rsidRDefault="004551CB" w:rsidP="00DA33AB">
      <w:pPr>
        <w:ind w:left="-426"/>
        <w:rPr>
          <w:rFonts w:ascii="Arial" w:hAnsi="Arial" w:cs="Arial"/>
        </w:rPr>
      </w:pPr>
    </w:p>
    <w:p w14:paraId="38BB0282" w14:textId="64E0AD67" w:rsidR="004551CB" w:rsidRDefault="004551CB" w:rsidP="00122AE6">
      <w:pPr>
        <w:spacing w:after="0" w:line="360" w:lineRule="auto"/>
        <w:ind w:left="-425" w:firstLine="18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Considerando o Parecer nº 34/SPCES/PPLC/2021, datado de 12 de maio de 2021, da lavra da procuradora Soraya Portela </w:t>
      </w:r>
      <w:proofErr w:type="spellStart"/>
      <w:r>
        <w:rPr>
          <w:rFonts w:ascii="Arial" w:hAnsi="Arial" w:cs="Arial"/>
        </w:rPr>
        <w:t>Cesarino</w:t>
      </w:r>
      <w:proofErr w:type="spellEnd"/>
      <w:r>
        <w:rPr>
          <w:rFonts w:ascii="Arial" w:hAnsi="Arial" w:cs="Arial"/>
        </w:rPr>
        <w:t>, datado de 10 de maio de 2021 e aprovado através do visto nº 117/MVSC/PPLC/2021, da lavra do procurador</w:t>
      </w:r>
      <w:r w:rsidR="007F3CFA">
        <w:rPr>
          <w:rFonts w:ascii="Arial" w:hAnsi="Arial" w:cs="Arial"/>
        </w:rPr>
        <w:t xml:space="preserve"> Marcos</w:t>
      </w:r>
      <w:r>
        <w:rPr>
          <w:rFonts w:ascii="Arial" w:hAnsi="Arial" w:cs="Arial"/>
        </w:rPr>
        <w:t xml:space="preserve"> Vinicius Souza do Carmo, datado de 12 de maio de 2021,</w:t>
      </w:r>
      <w:r w:rsidR="007F3CFA">
        <w:rPr>
          <w:rFonts w:ascii="Arial" w:hAnsi="Arial" w:cs="Arial"/>
        </w:rPr>
        <w:t xml:space="preserve"> a equipe técnica da UGP/CAF não esclareceu quanto</w:t>
      </w:r>
      <w:r w:rsidR="00323214">
        <w:rPr>
          <w:rFonts w:ascii="Arial" w:hAnsi="Arial" w:cs="Arial"/>
        </w:rPr>
        <w:t xml:space="preserve"> a MANISFESTAÇÃO DE UNIDADE DE GESTÃO DO PROGRAMA REGIÃO OCEÂNICA SUSTENTÁVEL compreendido entre as fls. 872 a 880</w:t>
      </w:r>
      <w:r w:rsidR="00C51C06">
        <w:rPr>
          <w:rFonts w:ascii="Arial" w:hAnsi="Arial" w:cs="Arial"/>
        </w:rPr>
        <w:t xml:space="preserve"> e</w:t>
      </w:r>
      <w:r w:rsidR="00323214">
        <w:rPr>
          <w:rFonts w:ascii="Arial" w:hAnsi="Arial" w:cs="Arial"/>
        </w:rPr>
        <w:t xml:space="preserve"> do administrativo nº 750/00</w:t>
      </w:r>
      <w:r w:rsidR="00AC4C3C">
        <w:rPr>
          <w:rFonts w:ascii="Arial" w:hAnsi="Arial" w:cs="Arial"/>
        </w:rPr>
        <w:t>1842</w:t>
      </w:r>
      <w:r w:rsidR="00323214">
        <w:rPr>
          <w:rFonts w:ascii="Arial" w:hAnsi="Arial" w:cs="Arial"/>
        </w:rPr>
        <w:t>/2021,</w:t>
      </w:r>
      <w:r w:rsidR="00AC4C3C">
        <w:rPr>
          <w:rFonts w:ascii="Arial" w:hAnsi="Arial" w:cs="Arial"/>
        </w:rPr>
        <w:t xml:space="preserve"> apensado a este, mormente</w:t>
      </w:r>
      <w:r w:rsidR="00323214">
        <w:rPr>
          <w:rFonts w:ascii="Arial" w:hAnsi="Arial" w:cs="Arial"/>
        </w:rPr>
        <w:t xml:space="preserve"> ao que diz respeito </w:t>
      </w:r>
      <w:r w:rsidR="00323214" w:rsidRPr="00437B63">
        <w:rPr>
          <w:rFonts w:ascii="Arial" w:hAnsi="Arial" w:cs="Arial"/>
          <w:b/>
        </w:rPr>
        <w:t>a falta de apresentação do Atestado Técnico</w:t>
      </w:r>
      <w:r w:rsidR="00323214">
        <w:rPr>
          <w:rFonts w:ascii="Arial" w:hAnsi="Arial" w:cs="Arial"/>
        </w:rPr>
        <w:t xml:space="preserve"> referente a </w:t>
      </w:r>
      <w:r w:rsidR="00323214" w:rsidRPr="00323214">
        <w:rPr>
          <w:rFonts w:ascii="Arial" w:hAnsi="Arial" w:cs="Arial"/>
          <w:b/>
          <w:i/>
        </w:rPr>
        <w:t>Resíduos de Supressão de vegetação</w:t>
      </w:r>
      <w:r w:rsidR="00323214">
        <w:rPr>
          <w:rFonts w:ascii="Arial" w:hAnsi="Arial" w:cs="Arial"/>
        </w:rPr>
        <w:t>, na ordem de</w:t>
      </w:r>
      <w:r w:rsidR="003A3E42">
        <w:rPr>
          <w:rFonts w:ascii="Arial" w:hAnsi="Arial" w:cs="Arial"/>
        </w:rPr>
        <w:t xml:space="preserve"> 50% de</w:t>
      </w:r>
      <w:r w:rsidR="00323214">
        <w:rPr>
          <w:rFonts w:ascii="Arial" w:hAnsi="Arial" w:cs="Arial"/>
        </w:rPr>
        <w:t xml:space="preserve"> </w:t>
      </w:r>
      <w:r w:rsidR="00323214" w:rsidRPr="00323214">
        <w:rPr>
          <w:rFonts w:ascii="Arial" w:hAnsi="Arial" w:cs="Arial"/>
          <w:b/>
        </w:rPr>
        <w:t>3.310 m³</w:t>
      </w:r>
      <w:r w:rsidR="00323214">
        <w:rPr>
          <w:rFonts w:ascii="Arial" w:hAnsi="Arial" w:cs="Arial"/>
        </w:rPr>
        <w:t xml:space="preserve">, conforme exigido no item </w:t>
      </w:r>
      <w:r w:rsidR="00323214" w:rsidRPr="00323214">
        <w:rPr>
          <w:rFonts w:ascii="Arial" w:hAnsi="Arial" w:cs="Arial"/>
          <w:b/>
        </w:rPr>
        <w:t>2.1.1 do Edital do Pregão nº 006/2021 – SMO/UGP/CAF</w:t>
      </w:r>
      <w:r w:rsidR="00323214">
        <w:rPr>
          <w:rFonts w:ascii="Arial" w:hAnsi="Arial" w:cs="Arial"/>
          <w:b/>
        </w:rPr>
        <w:t>.</w:t>
      </w:r>
    </w:p>
    <w:p w14:paraId="0B6B859B" w14:textId="77777777" w:rsidR="00122AE6" w:rsidRDefault="00122AE6" w:rsidP="00122AE6">
      <w:pPr>
        <w:spacing w:after="0" w:line="360" w:lineRule="auto"/>
        <w:ind w:left="-425" w:firstLine="1843"/>
        <w:jc w:val="both"/>
        <w:rPr>
          <w:rFonts w:ascii="Arial" w:hAnsi="Arial" w:cs="Arial"/>
          <w:b/>
        </w:rPr>
      </w:pPr>
    </w:p>
    <w:p w14:paraId="14A74FED" w14:textId="36F133FF" w:rsidR="00323214" w:rsidRPr="003A3E42" w:rsidRDefault="00323214" w:rsidP="00122AE6">
      <w:pPr>
        <w:spacing w:after="0" w:line="360" w:lineRule="auto"/>
        <w:ind w:left="-425" w:firstLine="1843"/>
        <w:jc w:val="both"/>
        <w:rPr>
          <w:rFonts w:ascii="Arial" w:hAnsi="Arial" w:cs="Arial"/>
          <w:b/>
        </w:rPr>
      </w:pPr>
      <w:r w:rsidRPr="003A3E42">
        <w:rPr>
          <w:rFonts w:ascii="Arial" w:hAnsi="Arial" w:cs="Arial"/>
          <w:b/>
        </w:rPr>
        <w:t>No humilde entendimento do subscritor, há evidente desrespeito ao Princípio da Vinculação às cláusulas editalícias, o que pode gerar insegurança aos demais interessados no processo licitatório.</w:t>
      </w:r>
    </w:p>
    <w:p w14:paraId="5E648950" w14:textId="77777777" w:rsidR="00122AE6" w:rsidRDefault="00122AE6" w:rsidP="00122AE6">
      <w:pPr>
        <w:spacing w:after="0" w:line="360" w:lineRule="auto"/>
        <w:ind w:left="-425" w:firstLine="1843"/>
        <w:jc w:val="both"/>
        <w:rPr>
          <w:rFonts w:ascii="Arial" w:hAnsi="Arial" w:cs="Arial"/>
        </w:rPr>
      </w:pPr>
    </w:p>
    <w:p w14:paraId="13BA1192" w14:textId="51F4AD6F" w:rsidR="004551CB" w:rsidRDefault="00323214" w:rsidP="00122AE6">
      <w:pPr>
        <w:spacing w:after="0" w:line="360" w:lineRule="auto"/>
        <w:ind w:left="-425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a MANISFESTAÇÃO DE UNIDADE DE GESTÃO DO PROGRAMA REGIÃO OCEÂNICA SUSTENTÁVEL compreendido entre as fls. 872 a 880 do administrativo nº 750/000417/2021, a área técnica da UGP/CAF, especificamente às fls.</w:t>
      </w:r>
      <w:r w:rsidR="00AF4CEF">
        <w:rPr>
          <w:rFonts w:ascii="Arial" w:hAnsi="Arial" w:cs="Arial"/>
        </w:rPr>
        <w:t xml:space="preserve"> 877</w:t>
      </w:r>
      <w:r w:rsidR="00122AE6">
        <w:rPr>
          <w:rFonts w:ascii="Arial" w:hAnsi="Arial" w:cs="Arial"/>
        </w:rPr>
        <w:t>.</w:t>
      </w:r>
      <w:r w:rsidR="00AF4CEF">
        <w:rPr>
          <w:rFonts w:ascii="Arial" w:hAnsi="Arial" w:cs="Arial"/>
        </w:rPr>
        <w:t xml:space="preserve"> a equipe técnica ao responder a questionamentos de licitantes sobre a destinação final da vegetação suprimida, faz alusão a norma NBR 10.004/2004, a qual estabelece a classificação de resíduos sólidos quanto aos seus riscos potenciais ao meio ambiente a saúde do homem que, em apertada síntese, distingue em </w:t>
      </w:r>
      <w:r w:rsidR="00AF4CEF" w:rsidRPr="00AF4CEF">
        <w:rPr>
          <w:rFonts w:ascii="Arial" w:hAnsi="Arial" w:cs="Arial"/>
          <w:b/>
        </w:rPr>
        <w:t>classe I</w:t>
      </w:r>
      <w:r w:rsidR="00AF4CEF">
        <w:rPr>
          <w:rFonts w:ascii="Arial" w:hAnsi="Arial" w:cs="Arial"/>
        </w:rPr>
        <w:t xml:space="preserve"> (resíduo perigoso) e </w:t>
      </w:r>
      <w:r w:rsidR="00AF4CEF" w:rsidRPr="00AF4CEF">
        <w:rPr>
          <w:rFonts w:ascii="Arial" w:hAnsi="Arial" w:cs="Arial"/>
          <w:b/>
        </w:rPr>
        <w:t>classe II</w:t>
      </w:r>
      <w:r w:rsidR="00AF4CEF">
        <w:rPr>
          <w:rFonts w:ascii="Arial" w:hAnsi="Arial" w:cs="Arial"/>
        </w:rPr>
        <w:t xml:space="preserve"> (resíduo não perigoso – subdividido em A – não inerte e B – inerte)</w:t>
      </w:r>
      <w:r w:rsidR="009E6CCE">
        <w:rPr>
          <w:rFonts w:ascii="Arial" w:hAnsi="Arial" w:cs="Arial"/>
        </w:rPr>
        <w:t>, sendo certo que, em meu humilde entendimento</w:t>
      </w:r>
      <w:r w:rsidR="001061A7">
        <w:rPr>
          <w:rFonts w:ascii="Arial" w:hAnsi="Arial" w:cs="Arial"/>
        </w:rPr>
        <w:t xml:space="preserve">, a </w:t>
      </w:r>
      <w:r w:rsidR="00122AE6">
        <w:rPr>
          <w:rFonts w:ascii="Arial" w:hAnsi="Arial" w:cs="Arial"/>
        </w:rPr>
        <w:t>equipe técnica se equivoca pois</w:t>
      </w:r>
      <w:r w:rsidR="001061A7">
        <w:rPr>
          <w:rFonts w:ascii="Arial" w:hAnsi="Arial" w:cs="Arial"/>
        </w:rPr>
        <w:t xml:space="preserve"> deixa de observar o exigido no Edital, especificamente no item 2.1.1 e 12.1.4, alínea b, que reproduzo abaixo:</w:t>
      </w:r>
    </w:p>
    <w:p w14:paraId="32AE6054" w14:textId="77777777" w:rsidR="00122AE6" w:rsidRPr="004551CB" w:rsidRDefault="00122AE6" w:rsidP="00122AE6">
      <w:pPr>
        <w:spacing w:after="0" w:line="360" w:lineRule="auto"/>
        <w:ind w:left="-425" w:firstLine="1843"/>
        <w:jc w:val="both"/>
        <w:rPr>
          <w:rFonts w:ascii="Arial" w:hAnsi="Arial" w:cs="Arial"/>
        </w:rPr>
      </w:pPr>
    </w:p>
    <w:p w14:paraId="10CD2B08" w14:textId="7A5C7439" w:rsidR="00DA33AB" w:rsidRPr="001061A7" w:rsidRDefault="00DA33AB" w:rsidP="001061A7">
      <w:pPr>
        <w:pStyle w:val="SemEspaamento"/>
        <w:ind w:left="2835" w:right="1655"/>
        <w:jc w:val="both"/>
        <w:rPr>
          <w:rFonts w:ascii="Arial" w:hAnsi="Arial" w:cs="Arial"/>
          <w:sz w:val="18"/>
          <w:szCs w:val="18"/>
        </w:rPr>
      </w:pPr>
      <w:proofErr w:type="gramStart"/>
      <w:r w:rsidRPr="001061A7">
        <w:rPr>
          <w:rFonts w:ascii="Arial" w:hAnsi="Arial" w:cs="Arial"/>
          <w:sz w:val="18"/>
          <w:szCs w:val="18"/>
        </w:rPr>
        <w:t>2.1.1</w:t>
      </w:r>
      <w:r w:rsidR="001061A7" w:rsidRPr="001061A7">
        <w:rPr>
          <w:rFonts w:ascii="Arial" w:hAnsi="Arial" w:cs="Arial"/>
          <w:sz w:val="18"/>
          <w:szCs w:val="18"/>
        </w:rPr>
        <w:t xml:space="preserve"> </w:t>
      </w:r>
      <w:r w:rsidRPr="001061A7">
        <w:rPr>
          <w:rFonts w:ascii="Arial" w:hAnsi="Arial" w:cs="Arial"/>
          <w:sz w:val="18"/>
          <w:szCs w:val="18"/>
        </w:rPr>
        <w:t xml:space="preserve"> Para</w:t>
      </w:r>
      <w:proofErr w:type="gramEnd"/>
      <w:r w:rsidRPr="001061A7">
        <w:rPr>
          <w:rFonts w:ascii="Arial" w:hAnsi="Arial" w:cs="Arial"/>
          <w:sz w:val="18"/>
          <w:szCs w:val="18"/>
        </w:rPr>
        <w:t xml:space="preserve"> os fins do inciso I, do parágrafo 1° do art. 30 da Lei Federal n° 8.666/93, são consideradas </w:t>
      </w:r>
      <w:r w:rsidRPr="003A3E42">
        <w:rPr>
          <w:rFonts w:ascii="Arial" w:hAnsi="Arial" w:cs="Arial"/>
          <w:b/>
          <w:sz w:val="18"/>
          <w:szCs w:val="18"/>
        </w:rPr>
        <w:t>parcelas de maior relevância técnica</w:t>
      </w:r>
      <w:r w:rsidRPr="001061A7">
        <w:rPr>
          <w:rFonts w:ascii="Arial" w:hAnsi="Arial" w:cs="Arial"/>
          <w:sz w:val="18"/>
          <w:szCs w:val="18"/>
        </w:rPr>
        <w:t xml:space="preserve"> e de valor significativo do objeto da licitação os itens descritos abaixo:</w:t>
      </w:r>
    </w:p>
    <w:p w14:paraId="3BDDA5FC" w14:textId="3AB088DC" w:rsidR="00DA33AB" w:rsidRPr="001061A7" w:rsidRDefault="00DA33AB" w:rsidP="001061A7">
      <w:pPr>
        <w:pStyle w:val="SemEspaamento"/>
        <w:ind w:left="2835" w:right="1655"/>
        <w:jc w:val="both"/>
        <w:rPr>
          <w:rFonts w:ascii="Arial" w:hAnsi="Arial" w:cs="Arial"/>
          <w:sz w:val="18"/>
          <w:szCs w:val="18"/>
        </w:rPr>
      </w:pPr>
      <w:r w:rsidRPr="003A3E42">
        <w:rPr>
          <w:rFonts w:ascii="Arial" w:hAnsi="Arial" w:cs="Arial"/>
          <w:sz w:val="18"/>
          <w:szCs w:val="18"/>
          <w:u w:val="single"/>
        </w:rPr>
        <w:lastRenderedPageBreak/>
        <w:t>Coleta, Transporte e Disposição Final de Resíduos Sólidos</w:t>
      </w:r>
      <w:r w:rsidRPr="001061A7">
        <w:rPr>
          <w:rFonts w:ascii="Arial" w:hAnsi="Arial" w:cs="Arial"/>
          <w:sz w:val="18"/>
          <w:szCs w:val="18"/>
        </w:rPr>
        <w:t>, no mínimo, 50% dos quantitativos estimados no escopo dos serviços, conforme abaixo:</w:t>
      </w:r>
    </w:p>
    <w:p w14:paraId="7AB8C137" w14:textId="184097F5" w:rsidR="00DA33AB" w:rsidRPr="003A3E42" w:rsidRDefault="00DA33AB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b/>
          <w:sz w:val="18"/>
          <w:szCs w:val="18"/>
        </w:rPr>
      </w:pPr>
      <w:r w:rsidRPr="001061A7">
        <w:rPr>
          <w:rFonts w:ascii="Arial" w:hAnsi="Arial" w:cs="Arial"/>
          <w:sz w:val="18"/>
          <w:szCs w:val="18"/>
        </w:rPr>
        <w:t xml:space="preserve">- </w:t>
      </w:r>
      <w:r w:rsidRPr="003A3E42">
        <w:rPr>
          <w:rFonts w:ascii="Arial" w:hAnsi="Arial" w:cs="Arial"/>
          <w:b/>
          <w:sz w:val="18"/>
          <w:szCs w:val="18"/>
        </w:rPr>
        <w:t>Resíduos de Escavação do solo: 16.882,88m³</w:t>
      </w:r>
    </w:p>
    <w:p w14:paraId="1CD95BEF" w14:textId="483B2E0A" w:rsidR="00DA33AB" w:rsidRPr="003A3E42" w:rsidRDefault="00DA33AB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b/>
          <w:sz w:val="18"/>
          <w:szCs w:val="18"/>
        </w:rPr>
      </w:pPr>
      <w:r w:rsidRPr="001061A7">
        <w:rPr>
          <w:rFonts w:ascii="Arial" w:hAnsi="Arial" w:cs="Arial"/>
          <w:sz w:val="18"/>
          <w:szCs w:val="18"/>
        </w:rPr>
        <w:t xml:space="preserve">- </w:t>
      </w:r>
      <w:r w:rsidRPr="003A3E42">
        <w:rPr>
          <w:rFonts w:ascii="Arial" w:hAnsi="Arial" w:cs="Arial"/>
          <w:b/>
          <w:sz w:val="18"/>
          <w:szCs w:val="18"/>
        </w:rPr>
        <w:t>Resíduos de Supressão de vegetação: 3.310m³</w:t>
      </w:r>
    </w:p>
    <w:p w14:paraId="05078EFA" w14:textId="77777777" w:rsidR="001061A7" w:rsidRPr="001061A7" w:rsidRDefault="001061A7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b/>
          <w:bCs/>
          <w:sz w:val="18"/>
          <w:szCs w:val="18"/>
        </w:rPr>
      </w:pPr>
    </w:p>
    <w:p w14:paraId="755DCB79" w14:textId="47E3B0EF" w:rsidR="00DA33AB" w:rsidRPr="001061A7" w:rsidRDefault="00DA33AB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b/>
          <w:bCs/>
          <w:sz w:val="18"/>
          <w:szCs w:val="18"/>
        </w:rPr>
      </w:pPr>
      <w:r w:rsidRPr="001061A7">
        <w:rPr>
          <w:rFonts w:ascii="Arial" w:hAnsi="Arial" w:cs="Arial"/>
          <w:b/>
          <w:bCs/>
          <w:sz w:val="18"/>
          <w:szCs w:val="18"/>
        </w:rPr>
        <w:t xml:space="preserve">12.1.4 Qualificação Técnica </w:t>
      </w:r>
    </w:p>
    <w:p w14:paraId="7B9A9FFA" w14:textId="24F2AF90" w:rsidR="00DA33AB" w:rsidRPr="001061A7" w:rsidRDefault="00DA33AB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b/>
          <w:bCs/>
          <w:sz w:val="18"/>
          <w:szCs w:val="18"/>
        </w:rPr>
      </w:pPr>
      <w:r w:rsidRPr="001061A7">
        <w:rPr>
          <w:rFonts w:ascii="Arial" w:hAnsi="Arial" w:cs="Arial"/>
          <w:b/>
          <w:bCs/>
          <w:sz w:val="18"/>
          <w:szCs w:val="18"/>
        </w:rPr>
        <w:t xml:space="preserve">12.1.4.1 Habilitação Técnico Operacional </w:t>
      </w:r>
    </w:p>
    <w:p w14:paraId="1A46F406" w14:textId="77777777" w:rsidR="006C0240" w:rsidRPr="001061A7" w:rsidRDefault="00DA33AB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sz w:val="18"/>
          <w:szCs w:val="18"/>
        </w:rPr>
      </w:pPr>
      <w:r w:rsidRPr="001061A7">
        <w:rPr>
          <w:rFonts w:ascii="Arial" w:hAnsi="Arial" w:cs="Arial"/>
          <w:b/>
          <w:bCs/>
          <w:sz w:val="18"/>
          <w:szCs w:val="18"/>
        </w:rPr>
        <w:t>a)</w:t>
      </w:r>
      <w:r w:rsidRPr="001061A7">
        <w:rPr>
          <w:rFonts w:ascii="Arial" w:hAnsi="Arial" w:cs="Arial"/>
          <w:sz w:val="18"/>
          <w:szCs w:val="18"/>
        </w:rPr>
        <w:t xml:space="preserve"> Certidão de Registro de Pessoa Jurídica, emitido pelo Conselho Regional de Engenharia e Agronomia (CREA), em nome da licitante pela região que estiver vinculada </w:t>
      </w:r>
      <w:r w:rsidR="006C0240" w:rsidRPr="001061A7">
        <w:rPr>
          <w:rFonts w:ascii="Arial" w:hAnsi="Arial" w:cs="Arial"/>
          <w:sz w:val="18"/>
          <w:szCs w:val="18"/>
        </w:rPr>
        <w:t>ou sede;</w:t>
      </w:r>
    </w:p>
    <w:p w14:paraId="0D45E56E" w14:textId="526A6093" w:rsidR="00DA33AB" w:rsidRPr="001061A7" w:rsidRDefault="006C0240" w:rsidP="001061A7">
      <w:pPr>
        <w:pStyle w:val="SemEspaamento"/>
        <w:spacing w:line="276" w:lineRule="auto"/>
        <w:ind w:left="2835" w:right="1655"/>
        <w:jc w:val="both"/>
        <w:rPr>
          <w:rFonts w:ascii="Arial" w:hAnsi="Arial" w:cs="Arial"/>
          <w:sz w:val="18"/>
          <w:szCs w:val="18"/>
        </w:rPr>
      </w:pPr>
      <w:r w:rsidRPr="001061A7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1061A7">
        <w:rPr>
          <w:rFonts w:ascii="Arial" w:hAnsi="Arial" w:cs="Arial"/>
          <w:b/>
          <w:sz w:val="18"/>
          <w:szCs w:val="18"/>
        </w:rPr>
        <w:t>Prova de possuir no Acervo Técnico do Licitante atestado (s) de execução de serviços de características e complexidade semelhantes às constantes do objeto da licitação, emitidos por entidades de direito público ou privado, que tenha sido realizado serviço de: Coleta, Transporte, e Disposição Final de Resíduos Sólidos, no mínimo, 50% dos quantitativos estimados no escopo dos serviços indicados no subitem 2.1.1, conforme parcelas de maior relevância técnica</w:t>
      </w:r>
      <w:r w:rsidRPr="001061A7">
        <w:rPr>
          <w:rFonts w:ascii="Arial" w:hAnsi="Arial" w:cs="Arial"/>
          <w:sz w:val="18"/>
          <w:szCs w:val="18"/>
        </w:rPr>
        <w:t xml:space="preserve">;  </w:t>
      </w:r>
      <w:r w:rsidR="00DA33AB" w:rsidRPr="001061A7">
        <w:rPr>
          <w:rFonts w:ascii="Arial" w:hAnsi="Arial" w:cs="Arial"/>
          <w:sz w:val="18"/>
          <w:szCs w:val="18"/>
        </w:rPr>
        <w:t xml:space="preserve"> </w:t>
      </w:r>
    </w:p>
    <w:p w14:paraId="5E8A901C" w14:textId="77777777" w:rsidR="00DA33AB" w:rsidRPr="001061A7" w:rsidRDefault="00DA33AB" w:rsidP="001061A7">
      <w:pPr>
        <w:pStyle w:val="SemEspaamento"/>
        <w:spacing w:line="276" w:lineRule="auto"/>
        <w:ind w:left="708" w:firstLine="702"/>
        <w:jc w:val="both"/>
        <w:rPr>
          <w:rFonts w:ascii="Arial" w:hAnsi="Arial" w:cs="Arial"/>
          <w:sz w:val="18"/>
          <w:szCs w:val="18"/>
        </w:rPr>
      </w:pPr>
    </w:p>
    <w:p w14:paraId="217F2755" w14:textId="59A8AA87" w:rsidR="00DA33AB" w:rsidRPr="004551CB" w:rsidRDefault="00DA33AB" w:rsidP="00DA33AB">
      <w:pPr>
        <w:pStyle w:val="SemEspaamento"/>
        <w:ind w:left="708"/>
        <w:jc w:val="both"/>
        <w:rPr>
          <w:rFonts w:ascii="Arial" w:hAnsi="Arial" w:cs="Arial"/>
        </w:rPr>
      </w:pPr>
    </w:p>
    <w:p w14:paraId="5219F28E" w14:textId="273228E0" w:rsidR="00DA33AB" w:rsidRDefault="001061A7" w:rsidP="00122AE6">
      <w:pPr>
        <w:spacing w:line="360" w:lineRule="auto"/>
        <w:ind w:left="-425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Outrossim, com tal entendimento a equipe técnica da UGP/CAF deixa de observar o Princípio da Vinculação a</w:t>
      </w:r>
      <w:r w:rsidR="00122AE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Edital e ainda, prejudica a isonomia de condições entre os licitantes</w:t>
      </w:r>
      <w:r w:rsidR="00122AE6">
        <w:rPr>
          <w:rFonts w:ascii="Arial" w:hAnsi="Arial" w:cs="Arial"/>
        </w:rPr>
        <w:t xml:space="preserve"> considerando que alguns interessados em participar do Pregão, o deixaram de fazer face a exigência estampada nos itens 2.1.1 e 12.1.4, alínea “b” e mais, considerando a inversão da análise, por se tratar de Pregão, não há como afirmar que as demais licitantes tenham ou não apresentado os atestados acima descritos, exigidos no Edital.</w:t>
      </w:r>
    </w:p>
    <w:p w14:paraId="4A56CE6D" w14:textId="7A8EB0A3" w:rsidR="003A3E42" w:rsidRDefault="003A3E42" w:rsidP="00122AE6">
      <w:pPr>
        <w:spacing w:line="360" w:lineRule="auto"/>
        <w:ind w:left="-425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pela tempestividade, dou provimento ao recurso interposto pela empresa MK GUIMARÃES LOCAÇÕES E TRANSPORTES – EIRELLI, encaminho o presente administrativo à UGP/CAF para ciência e posterior envio à Pregoeira, com a orientação de promoção da publicação dessa decisão e prosseguimento do feito.</w:t>
      </w:r>
    </w:p>
    <w:p w14:paraId="4F1B63C9" w14:textId="68CFF88C" w:rsidR="003A3E42" w:rsidRDefault="003A3E42" w:rsidP="00122AE6">
      <w:pPr>
        <w:spacing w:line="360" w:lineRule="auto"/>
        <w:ind w:left="-425" w:firstLine="1843"/>
        <w:jc w:val="both"/>
        <w:rPr>
          <w:rFonts w:ascii="Arial" w:hAnsi="Arial" w:cs="Arial"/>
        </w:rPr>
      </w:pPr>
    </w:p>
    <w:p w14:paraId="0D7F0D98" w14:textId="4B5FA166" w:rsidR="003A3E42" w:rsidRDefault="003A3E42" w:rsidP="003A3E42">
      <w:pPr>
        <w:spacing w:line="360" w:lineRule="auto"/>
        <w:ind w:left="-425"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Niterói – RJ, 13 de maio de 2021</w:t>
      </w:r>
    </w:p>
    <w:p w14:paraId="2EBFA225" w14:textId="08BC21FD" w:rsidR="003A3E42" w:rsidRDefault="003A3E42" w:rsidP="003A3E42">
      <w:pPr>
        <w:spacing w:line="360" w:lineRule="auto"/>
        <w:ind w:left="-425" w:firstLine="1843"/>
        <w:jc w:val="center"/>
        <w:rPr>
          <w:rFonts w:ascii="Arial" w:hAnsi="Arial" w:cs="Arial"/>
        </w:rPr>
      </w:pPr>
    </w:p>
    <w:p w14:paraId="34709165" w14:textId="39E058FC" w:rsidR="003A3E42" w:rsidRDefault="003A3E42" w:rsidP="003A3E42">
      <w:pPr>
        <w:spacing w:after="0" w:line="240" w:lineRule="auto"/>
        <w:ind w:left="-425"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VICENTE AUGUSTO TEMPERINI MARINS</w:t>
      </w:r>
    </w:p>
    <w:p w14:paraId="6EC29E13" w14:textId="0B5A63A7" w:rsidR="003A3E42" w:rsidRPr="003A3E42" w:rsidRDefault="003A3E42" w:rsidP="003A3E42">
      <w:pPr>
        <w:spacing w:after="0" w:line="240" w:lineRule="auto"/>
        <w:ind w:left="-425" w:firstLine="18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Secretário Municipal de Obras</w:t>
      </w:r>
    </w:p>
    <w:p w14:paraId="6ED273B3" w14:textId="77777777" w:rsidR="00DA33AB" w:rsidRPr="004551CB" w:rsidRDefault="00DA33AB" w:rsidP="00DA33AB">
      <w:pPr>
        <w:ind w:left="-426"/>
        <w:jc w:val="both"/>
        <w:rPr>
          <w:rFonts w:ascii="Arial" w:hAnsi="Arial" w:cs="Arial"/>
        </w:rPr>
      </w:pPr>
    </w:p>
    <w:p w14:paraId="5768F084" w14:textId="77777777" w:rsidR="00DA33AB" w:rsidRPr="004551CB" w:rsidRDefault="00DA33AB" w:rsidP="001061A7">
      <w:pPr>
        <w:ind w:left="-426" w:firstLine="1844"/>
        <w:jc w:val="both"/>
        <w:rPr>
          <w:rFonts w:ascii="Arial" w:hAnsi="Arial" w:cs="Arial"/>
        </w:rPr>
      </w:pPr>
    </w:p>
    <w:sectPr w:rsidR="00DA33AB" w:rsidRPr="0045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3661" w14:textId="77777777" w:rsidR="00B866DD" w:rsidRDefault="00B866DD" w:rsidP="00294625">
      <w:pPr>
        <w:spacing w:after="0" w:line="240" w:lineRule="auto"/>
      </w:pPr>
      <w:r>
        <w:separator/>
      </w:r>
    </w:p>
  </w:endnote>
  <w:endnote w:type="continuationSeparator" w:id="0">
    <w:p w14:paraId="679808B1" w14:textId="77777777" w:rsidR="00B866DD" w:rsidRDefault="00B866DD" w:rsidP="0029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4E83" w14:textId="77777777" w:rsidR="00C3431D" w:rsidRDefault="00C343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DF6B" w14:textId="77777777" w:rsidR="00447061" w:rsidRPr="00ED3497" w:rsidRDefault="00F352AC" w:rsidP="00F352AC">
    <w:pPr>
      <w:pStyle w:val="Rodap"/>
      <w:jc w:val="center"/>
      <w:rPr>
        <w:rFonts w:asciiTheme="majorHAnsi" w:hAnsiTheme="majorHAnsi"/>
      </w:rPr>
    </w:pPr>
    <w:r w:rsidRPr="00ED3497">
      <w:rPr>
        <w:rFonts w:asciiTheme="majorHAnsi" w:hAnsiTheme="majorHAnsi"/>
      </w:rPr>
      <w:t xml:space="preserve">Secretaria de Obras – SMO.                                                                                                                                               </w:t>
    </w:r>
    <w:proofErr w:type="spellStart"/>
    <w:r w:rsidRPr="00ED3497">
      <w:rPr>
        <w:rFonts w:asciiTheme="majorHAnsi" w:hAnsiTheme="majorHAnsi"/>
      </w:rPr>
      <w:t>End</w:t>
    </w:r>
    <w:proofErr w:type="spellEnd"/>
    <w:r w:rsidRPr="00ED3497">
      <w:rPr>
        <w:rFonts w:asciiTheme="majorHAnsi" w:hAnsiTheme="majorHAnsi"/>
      </w:rPr>
      <w:t xml:space="preserve">: Av. Jornalista Rogério Coelho Neto – S/n. – Centro - Niterói – Caminho Niemeyer                                   </w:t>
    </w:r>
    <w:hyperlink r:id="rId1" w:history="1">
      <w:r w:rsidRPr="00ED3497">
        <w:rPr>
          <w:rStyle w:val="Hyperlink"/>
          <w:rFonts w:asciiTheme="majorHAnsi" w:hAnsiTheme="majorHAnsi"/>
        </w:rPr>
        <w:t>Subsec.obras@outlook.com</w:t>
      </w:r>
    </w:hyperlink>
    <w:r w:rsidRPr="00ED3497">
      <w:rPr>
        <w:rFonts w:asciiTheme="majorHAnsi" w:hAnsiTheme="majorHAnsi"/>
      </w:rPr>
      <w:t xml:space="preserve"> – </w:t>
    </w:r>
    <w:hyperlink r:id="rId2" w:history="1">
      <w:r w:rsidR="00ED3497" w:rsidRPr="00E2792E">
        <w:rPr>
          <w:rStyle w:val="Hyperlink"/>
          <w:rFonts w:asciiTheme="majorHAnsi" w:hAnsiTheme="majorHAnsi"/>
        </w:rPr>
        <w:t>Tel:2719-1273</w:t>
      </w:r>
    </w:hyperlink>
    <w:r w:rsidR="00C3431D">
      <w:rPr>
        <w:rFonts w:asciiTheme="majorHAnsi" w:hAnsiTheme="majorHAnsi"/>
      </w:rPr>
      <w:t xml:space="preserve"> – Cel:96515-9319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F44E" w14:textId="77777777" w:rsidR="00C3431D" w:rsidRDefault="00C343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6B26" w14:textId="77777777" w:rsidR="00B866DD" w:rsidRDefault="00B866DD" w:rsidP="00294625">
      <w:pPr>
        <w:spacing w:after="0" w:line="240" w:lineRule="auto"/>
      </w:pPr>
      <w:r>
        <w:separator/>
      </w:r>
    </w:p>
  </w:footnote>
  <w:footnote w:type="continuationSeparator" w:id="0">
    <w:p w14:paraId="2BB4D594" w14:textId="77777777" w:rsidR="00B866DD" w:rsidRDefault="00B866DD" w:rsidP="0029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3F19" w14:textId="77777777" w:rsidR="00C3431D" w:rsidRDefault="00C343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59C1" w14:textId="77777777" w:rsidR="00294625" w:rsidRDefault="001779AE" w:rsidP="002946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321415" wp14:editId="7A3959CB">
          <wp:extent cx="2687541" cy="84507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034" cy="84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AB40" w14:textId="77777777" w:rsidR="00C3431D" w:rsidRDefault="00C343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5"/>
    <w:rsid w:val="00016C94"/>
    <w:rsid w:val="001061A7"/>
    <w:rsid w:val="00122AE6"/>
    <w:rsid w:val="0013462D"/>
    <w:rsid w:val="001779AE"/>
    <w:rsid w:val="001B1F9B"/>
    <w:rsid w:val="001C2E3B"/>
    <w:rsid w:val="00294625"/>
    <w:rsid w:val="002B1964"/>
    <w:rsid w:val="00323214"/>
    <w:rsid w:val="0033392B"/>
    <w:rsid w:val="0035276D"/>
    <w:rsid w:val="00392B23"/>
    <w:rsid w:val="003A3E42"/>
    <w:rsid w:val="004338C9"/>
    <w:rsid w:val="00436305"/>
    <w:rsid w:val="00437B63"/>
    <w:rsid w:val="00447061"/>
    <w:rsid w:val="004551CB"/>
    <w:rsid w:val="00464C3E"/>
    <w:rsid w:val="004957B3"/>
    <w:rsid w:val="00524680"/>
    <w:rsid w:val="00577F29"/>
    <w:rsid w:val="005A42C3"/>
    <w:rsid w:val="005F206B"/>
    <w:rsid w:val="005F4D03"/>
    <w:rsid w:val="00652A17"/>
    <w:rsid w:val="00662346"/>
    <w:rsid w:val="006C0240"/>
    <w:rsid w:val="00700F23"/>
    <w:rsid w:val="00760655"/>
    <w:rsid w:val="007B3F81"/>
    <w:rsid w:val="007F3CFA"/>
    <w:rsid w:val="008C4214"/>
    <w:rsid w:val="009E6CCE"/>
    <w:rsid w:val="009F0626"/>
    <w:rsid w:val="00A07A37"/>
    <w:rsid w:val="00A45897"/>
    <w:rsid w:val="00AB5853"/>
    <w:rsid w:val="00AC4C3C"/>
    <w:rsid w:val="00AD217B"/>
    <w:rsid w:val="00AF4CEF"/>
    <w:rsid w:val="00B10D1B"/>
    <w:rsid w:val="00B47DD4"/>
    <w:rsid w:val="00B71529"/>
    <w:rsid w:val="00B866DD"/>
    <w:rsid w:val="00C3431D"/>
    <w:rsid w:val="00C51C06"/>
    <w:rsid w:val="00C979A8"/>
    <w:rsid w:val="00CB6A31"/>
    <w:rsid w:val="00D20D89"/>
    <w:rsid w:val="00D9130F"/>
    <w:rsid w:val="00DA33AB"/>
    <w:rsid w:val="00DD2EA1"/>
    <w:rsid w:val="00DD343A"/>
    <w:rsid w:val="00E02C16"/>
    <w:rsid w:val="00E70A76"/>
    <w:rsid w:val="00E70EAC"/>
    <w:rsid w:val="00E80558"/>
    <w:rsid w:val="00EB1390"/>
    <w:rsid w:val="00EB5EAC"/>
    <w:rsid w:val="00EC2F52"/>
    <w:rsid w:val="00ED3497"/>
    <w:rsid w:val="00F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175"/>
  <w15:docId w15:val="{1135BB4D-2AA9-44DD-92B8-F92E208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625"/>
  </w:style>
  <w:style w:type="paragraph" w:styleId="Rodap">
    <w:name w:val="footer"/>
    <w:basedOn w:val="Normal"/>
    <w:link w:val="Rodap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625"/>
  </w:style>
  <w:style w:type="paragraph" w:styleId="Textodebalo">
    <w:name w:val="Balloon Text"/>
    <w:basedOn w:val="Normal"/>
    <w:link w:val="TextodebaloChar"/>
    <w:uiPriority w:val="99"/>
    <w:semiHidden/>
    <w:unhideWhenUsed/>
    <w:rsid w:val="002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2A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B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2719-1273" TargetMode="External"/><Relationship Id="rId1" Type="http://schemas.openxmlformats.org/officeDocument/2006/relationships/hyperlink" Target="mailto:Subsec.obras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3098-BC89-4412-A6CB-23C5812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studiocelsolucoes@gmail.com</dc:creator>
  <cp:lastModifiedBy>Concyr Formiga Bernardes</cp:lastModifiedBy>
  <cp:revision>3</cp:revision>
  <cp:lastPrinted>2021-05-11T18:36:00Z</cp:lastPrinted>
  <dcterms:created xsi:type="dcterms:W3CDTF">2021-05-19T12:52:00Z</dcterms:created>
  <dcterms:modified xsi:type="dcterms:W3CDTF">2021-05-19T14:12:00Z</dcterms:modified>
</cp:coreProperties>
</file>